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1F5F" w14:textId="44BB087C" w:rsidR="00F570F2" w:rsidRDefault="00F570F2" w:rsidP="00285CE8">
      <w:pPr>
        <w:jc w:val="center"/>
        <w:rPr>
          <w:sz w:val="28"/>
          <w:szCs w:val="28"/>
        </w:rPr>
      </w:pPr>
      <w:bookmarkStart w:id="0" w:name="_GoBack"/>
      <w:bookmarkEnd w:id="0"/>
    </w:p>
    <w:p w14:paraId="2082120A" w14:textId="45530FC4" w:rsidR="00105ACC" w:rsidRPr="00105ACC" w:rsidRDefault="00105ACC" w:rsidP="00105ACC">
      <w:pPr>
        <w:jc w:val="center"/>
        <w:rPr>
          <w:b/>
        </w:rPr>
      </w:pPr>
      <w:r w:rsidRPr="00105ACC">
        <w:rPr>
          <w:b/>
        </w:rPr>
        <w:t>M</w:t>
      </w:r>
      <w:r w:rsidR="00D76995">
        <w:rPr>
          <w:b/>
        </w:rPr>
        <w:t>INUTES</w:t>
      </w:r>
      <w:r w:rsidRPr="00105ACC">
        <w:rPr>
          <w:b/>
        </w:rPr>
        <w:t xml:space="preserve"> </w:t>
      </w:r>
      <w:r w:rsidR="00D721D6">
        <w:rPr>
          <w:b/>
        </w:rPr>
        <w:t>–</w:t>
      </w:r>
      <w:r w:rsidRPr="00105ACC">
        <w:rPr>
          <w:b/>
        </w:rPr>
        <w:t xml:space="preserve"> </w:t>
      </w:r>
      <w:r w:rsidR="00D721D6">
        <w:rPr>
          <w:b/>
        </w:rPr>
        <w:t>November 16, 2017</w:t>
      </w:r>
    </w:p>
    <w:p w14:paraId="7078788A" w14:textId="47F20930" w:rsidR="00105ACC" w:rsidRDefault="00105ACC" w:rsidP="00105ACC">
      <w:pPr>
        <w:rPr>
          <w:b/>
        </w:rPr>
      </w:pPr>
      <w:r w:rsidRPr="00105ACC">
        <w:rPr>
          <w:b/>
          <w:u w:val="single"/>
        </w:rPr>
        <w:t>Participants</w:t>
      </w:r>
    </w:p>
    <w:p w14:paraId="42A673B2" w14:textId="77777777" w:rsidR="003E3503" w:rsidRDefault="003E3503" w:rsidP="00105ACC">
      <w:pPr>
        <w:sectPr w:rsidR="003E3503" w:rsidSect="00EB3B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090A61" w14:textId="68C402A5" w:rsidR="007F52F1" w:rsidRPr="00CD50DA" w:rsidRDefault="007F52F1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Melissa Aylor, Burcham Hills</w:t>
      </w:r>
    </w:p>
    <w:p w14:paraId="47DBB11C" w14:textId="3FF2E809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 xml:space="preserve">Renee </w:t>
      </w:r>
      <w:proofErr w:type="spellStart"/>
      <w:r w:rsidRPr="00CD50DA">
        <w:rPr>
          <w:sz w:val="22"/>
          <w:szCs w:val="22"/>
        </w:rPr>
        <w:t>Beniak</w:t>
      </w:r>
      <w:proofErr w:type="spellEnd"/>
      <w:r w:rsidRPr="00CD50DA">
        <w:rPr>
          <w:sz w:val="22"/>
          <w:szCs w:val="22"/>
        </w:rPr>
        <w:t>, M</w:t>
      </w:r>
      <w:r w:rsidR="00CE7656">
        <w:rPr>
          <w:sz w:val="22"/>
          <w:szCs w:val="22"/>
        </w:rPr>
        <w:t>C</w:t>
      </w:r>
      <w:r w:rsidRPr="00CD50DA">
        <w:rPr>
          <w:sz w:val="22"/>
          <w:szCs w:val="22"/>
        </w:rPr>
        <w:t>M</w:t>
      </w:r>
      <w:r w:rsidR="000F7C98">
        <w:rPr>
          <w:sz w:val="22"/>
          <w:szCs w:val="22"/>
        </w:rPr>
        <w:t>CF</w:t>
      </w:r>
      <w:r w:rsidR="00CE7656">
        <w:rPr>
          <w:sz w:val="22"/>
          <w:szCs w:val="22"/>
        </w:rPr>
        <w:t>C</w:t>
      </w:r>
    </w:p>
    <w:p w14:paraId="4C5FEBA5" w14:textId="3D3E7094" w:rsidR="003E3503" w:rsidRPr="00CD50DA" w:rsidRDefault="003E3503" w:rsidP="00105ACC">
      <w:pPr>
        <w:rPr>
          <w:sz w:val="20"/>
          <w:szCs w:val="20"/>
        </w:rPr>
      </w:pPr>
      <w:r w:rsidRPr="00CD50DA">
        <w:rPr>
          <w:sz w:val="22"/>
          <w:szCs w:val="22"/>
        </w:rPr>
        <w:t xml:space="preserve">Ashley Benjamin, </w:t>
      </w:r>
      <w:r w:rsidRPr="00CD50DA">
        <w:rPr>
          <w:sz w:val="20"/>
          <w:szCs w:val="20"/>
        </w:rPr>
        <w:t>Holt Senior Care &amp; Rehab Center</w:t>
      </w:r>
    </w:p>
    <w:p w14:paraId="51C042EC" w14:textId="1B8A9DC0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Luanne Bibbee, LCC-BCI</w:t>
      </w:r>
    </w:p>
    <w:p w14:paraId="2FD29F13" w14:textId="3AE1D233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Chad Borodychuk, LCC</w:t>
      </w:r>
      <w:r w:rsidR="00CE7656">
        <w:rPr>
          <w:sz w:val="22"/>
          <w:szCs w:val="22"/>
        </w:rPr>
        <w:t>-BCI</w:t>
      </w:r>
    </w:p>
    <w:p w14:paraId="7DAD7B81" w14:textId="09F47A6B" w:rsidR="004526A9" w:rsidRPr="00CD50DA" w:rsidRDefault="004526A9" w:rsidP="00105ACC">
      <w:pPr>
        <w:rPr>
          <w:sz w:val="20"/>
          <w:szCs w:val="20"/>
        </w:rPr>
      </w:pPr>
      <w:r w:rsidRPr="00CD50DA">
        <w:rPr>
          <w:sz w:val="22"/>
          <w:szCs w:val="22"/>
        </w:rPr>
        <w:t xml:space="preserve">Melissa Cureton, </w:t>
      </w:r>
      <w:r w:rsidRPr="00CD50DA">
        <w:rPr>
          <w:sz w:val="20"/>
          <w:szCs w:val="20"/>
        </w:rPr>
        <w:t>Dimondale Nursing Care Center</w:t>
      </w:r>
    </w:p>
    <w:p w14:paraId="316BF779" w14:textId="2D2FE9BF" w:rsidR="007F52F1" w:rsidRPr="00CD50DA" w:rsidRDefault="007F52F1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Don Haney, Thornapple Manor</w:t>
      </w:r>
    </w:p>
    <w:p w14:paraId="22271370" w14:textId="25A9DA1F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George Mansour, L</w:t>
      </w:r>
      <w:r w:rsidR="00C70309">
        <w:rPr>
          <w:sz w:val="22"/>
          <w:szCs w:val="22"/>
        </w:rPr>
        <w:t>ansing Latino Health Alliance</w:t>
      </w:r>
    </w:p>
    <w:p w14:paraId="6924A0E6" w14:textId="4C52B22F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Morgan McKittrick, CMHA-CEI</w:t>
      </w:r>
    </w:p>
    <w:p w14:paraId="1F06C7EC" w14:textId="14AB47F7" w:rsidR="007F52F1" w:rsidRPr="00CD50DA" w:rsidRDefault="007F52F1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Ronda Miller, LCC</w:t>
      </w:r>
    </w:p>
    <w:p w14:paraId="4B4619F9" w14:textId="24BF22DE" w:rsidR="007F52F1" w:rsidRPr="00CD50DA" w:rsidRDefault="007F52F1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Patricia Mowen, Regency @ Lansing</w:t>
      </w:r>
    </w:p>
    <w:p w14:paraId="08EA6DAE" w14:textId="6A9009C0" w:rsidR="00105ACC" w:rsidRPr="00CD50DA" w:rsidRDefault="004526A9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Shelly Petoskey, Medilodge of East Lansing</w:t>
      </w:r>
      <w:r w:rsidR="00105ACC" w:rsidRPr="00CD50DA">
        <w:rPr>
          <w:sz w:val="22"/>
          <w:szCs w:val="22"/>
        </w:rPr>
        <w:t xml:space="preserve"> </w:t>
      </w:r>
    </w:p>
    <w:p w14:paraId="32D2F560" w14:textId="3B6942F1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Lindsay Pickrell, J</w:t>
      </w:r>
      <w:r w:rsidR="009D4EC0">
        <w:rPr>
          <w:sz w:val="22"/>
          <w:szCs w:val="22"/>
        </w:rPr>
        <w:t xml:space="preserve">ackson </w:t>
      </w:r>
      <w:r w:rsidRPr="00CD50DA">
        <w:rPr>
          <w:sz w:val="22"/>
          <w:szCs w:val="22"/>
        </w:rPr>
        <w:t>C</w:t>
      </w:r>
      <w:r w:rsidR="009D4EC0">
        <w:rPr>
          <w:sz w:val="22"/>
          <w:szCs w:val="22"/>
        </w:rPr>
        <w:t xml:space="preserve">ounty </w:t>
      </w:r>
      <w:r w:rsidRPr="00CD50DA">
        <w:rPr>
          <w:sz w:val="22"/>
          <w:szCs w:val="22"/>
        </w:rPr>
        <w:t>MCF</w:t>
      </w:r>
    </w:p>
    <w:p w14:paraId="49EE63D8" w14:textId="0475905D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Jayne Sabaitis, MapleLawn MCF</w:t>
      </w:r>
    </w:p>
    <w:p w14:paraId="0BC9915A" w14:textId="769F716F" w:rsidR="007F52F1" w:rsidRPr="00CD50DA" w:rsidRDefault="007F52F1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Susan Schneider, LCC</w:t>
      </w:r>
    </w:p>
    <w:p w14:paraId="5DCF9E11" w14:textId="7610785C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Wendy Smith, CCRESA</w:t>
      </w:r>
    </w:p>
    <w:p w14:paraId="6508F105" w14:textId="7083676C" w:rsidR="007F52F1" w:rsidRPr="000F7C98" w:rsidRDefault="007F52F1" w:rsidP="00105ACC">
      <w:pPr>
        <w:rPr>
          <w:sz w:val="18"/>
          <w:szCs w:val="18"/>
        </w:rPr>
      </w:pPr>
      <w:r w:rsidRPr="00CD50DA">
        <w:rPr>
          <w:sz w:val="22"/>
          <w:szCs w:val="22"/>
        </w:rPr>
        <w:t xml:space="preserve">Stacey Steiner, </w:t>
      </w:r>
      <w:r w:rsidRPr="000F7C98">
        <w:rPr>
          <w:sz w:val="18"/>
          <w:szCs w:val="18"/>
        </w:rPr>
        <w:t>E</w:t>
      </w:r>
      <w:r w:rsidR="000F7C98" w:rsidRPr="000F7C98">
        <w:rPr>
          <w:sz w:val="18"/>
          <w:szCs w:val="18"/>
        </w:rPr>
        <w:t xml:space="preserve">aton </w:t>
      </w:r>
      <w:r w:rsidRPr="000F7C98">
        <w:rPr>
          <w:sz w:val="18"/>
          <w:szCs w:val="18"/>
        </w:rPr>
        <w:t>C</w:t>
      </w:r>
      <w:r w:rsidR="000F7C98" w:rsidRPr="000F7C98">
        <w:rPr>
          <w:sz w:val="18"/>
          <w:szCs w:val="18"/>
        </w:rPr>
        <w:t xml:space="preserve">ounty </w:t>
      </w:r>
      <w:r w:rsidRPr="000F7C98">
        <w:rPr>
          <w:sz w:val="18"/>
          <w:szCs w:val="18"/>
        </w:rPr>
        <w:t>H</w:t>
      </w:r>
      <w:r w:rsidR="000F7C98" w:rsidRPr="000F7C98">
        <w:rPr>
          <w:sz w:val="18"/>
          <w:szCs w:val="18"/>
        </w:rPr>
        <w:t xml:space="preserve">ealth &amp; </w:t>
      </w:r>
      <w:r w:rsidRPr="000F7C98">
        <w:rPr>
          <w:sz w:val="18"/>
          <w:szCs w:val="18"/>
        </w:rPr>
        <w:t>R</w:t>
      </w:r>
      <w:r w:rsidR="000F7C98" w:rsidRPr="000F7C98">
        <w:rPr>
          <w:sz w:val="18"/>
          <w:szCs w:val="18"/>
        </w:rPr>
        <w:t xml:space="preserve">ehab </w:t>
      </w:r>
      <w:r w:rsidRPr="000F7C98">
        <w:rPr>
          <w:sz w:val="18"/>
          <w:szCs w:val="18"/>
        </w:rPr>
        <w:t>S</w:t>
      </w:r>
      <w:r w:rsidR="000F7C98" w:rsidRPr="000F7C98">
        <w:rPr>
          <w:sz w:val="18"/>
          <w:szCs w:val="18"/>
        </w:rPr>
        <w:t>ervices</w:t>
      </w:r>
    </w:p>
    <w:p w14:paraId="7402626D" w14:textId="2E42BF32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Sibylle Thornton, I</w:t>
      </w:r>
      <w:r w:rsidR="000F7C98">
        <w:rPr>
          <w:sz w:val="22"/>
          <w:szCs w:val="22"/>
        </w:rPr>
        <w:t xml:space="preserve">ngham </w:t>
      </w:r>
      <w:r w:rsidRPr="00CD50DA">
        <w:rPr>
          <w:sz w:val="22"/>
          <w:szCs w:val="22"/>
        </w:rPr>
        <w:t>C</w:t>
      </w:r>
      <w:r w:rsidR="000F7C98">
        <w:rPr>
          <w:sz w:val="22"/>
          <w:szCs w:val="22"/>
        </w:rPr>
        <w:t xml:space="preserve">ounty </w:t>
      </w:r>
      <w:r w:rsidRPr="00CD50DA">
        <w:rPr>
          <w:sz w:val="22"/>
          <w:szCs w:val="22"/>
        </w:rPr>
        <w:t>MCF</w:t>
      </w:r>
    </w:p>
    <w:p w14:paraId="0529D8A2" w14:textId="154B636B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Dee Wertz, Jackson County M</w:t>
      </w:r>
      <w:r w:rsidR="009D4EC0">
        <w:rPr>
          <w:sz w:val="22"/>
          <w:szCs w:val="22"/>
        </w:rPr>
        <w:t>CF</w:t>
      </w:r>
    </w:p>
    <w:p w14:paraId="2701AAC6" w14:textId="4BBCE53A" w:rsidR="007F52F1" w:rsidRPr="00CD50DA" w:rsidRDefault="007F52F1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Joe Wink</w:t>
      </w:r>
      <w:r w:rsidR="003E3503" w:rsidRPr="00CD50DA">
        <w:rPr>
          <w:sz w:val="22"/>
          <w:szCs w:val="22"/>
        </w:rPr>
        <w:t>ie</w:t>
      </w:r>
      <w:r w:rsidRPr="00CD50DA">
        <w:rPr>
          <w:sz w:val="22"/>
          <w:szCs w:val="22"/>
        </w:rPr>
        <w:t>l, C</w:t>
      </w:r>
      <w:r w:rsidR="000F7C98">
        <w:rPr>
          <w:sz w:val="22"/>
          <w:szCs w:val="22"/>
        </w:rPr>
        <w:t xml:space="preserve">apital </w:t>
      </w:r>
      <w:r w:rsidRPr="00CD50DA">
        <w:rPr>
          <w:sz w:val="22"/>
          <w:szCs w:val="22"/>
        </w:rPr>
        <w:t>A</w:t>
      </w:r>
      <w:r w:rsidR="000F7C98">
        <w:rPr>
          <w:sz w:val="22"/>
          <w:szCs w:val="22"/>
        </w:rPr>
        <w:t xml:space="preserve">rea </w:t>
      </w:r>
      <w:r w:rsidRPr="00CD50DA">
        <w:rPr>
          <w:sz w:val="22"/>
          <w:szCs w:val="22"/>
        </w:rPr>
        <w:t>M</w:t>
      </w:r>
      <w:r w:rsidR="000F7C98">
        <w:rPr>
          <w:sz w:val="22"/>
          <w:szCs w:val="22"/>
        </w:rPr>
        <w:t xml:space="preserve">ichigan </w:t>
      </w:r>
      <w:r w:rsidRPr="00CD50DA">
        <w:rPr>
          <w:sz w:val="22"/>
          <w:szCs w:val="22"/>
        </w:rPr>
        <w:t>W</w:t>
      </w:r>
      <w:r w:rsidR="000F7C98">
        <w:rPr>
          <w:sz w:val="22"/>
          <w:szCs w:val="22"/>
        </w:rPr>
        <w:t>orks</w:t>
      </w:r>
    </w:p>
    <w:p w14:paraId="51E4D716" w14:textId="2DAE5A97" w:rsidR="003E3503" w:rsidRPr="00CD50DA" w:rsidRDefault="003E3503" w:rsidP="00105ACC">
      <w:pPr>
        <w:rPr>
          <w:sz w:val="22"/>
          <w:szCs w:val="22"/>
        </w:rPr>
      </w:pPr>
      <w:r w:rsidRPr="00CD50DA">
        <w:rPr>
          <w:sz w:val="22"/>
          <w:szCs w:val="22"/>
        </w:rPr>
        <w:t>Chelsea Wood, Prestige Way</w:t>
      </w:r>
    </w:p>
    <w:p w14:paraId="59399394" w14:textId="77777777" w:rsidR="003E3503" w:rsidRDefault="003E3503" w:rsidP="00105ACC">
      <w:pPr>
        <w:sectPr w:rsidR="003E3503" w:rsidSect="003E35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5EC0C1" w14:textId="06B141E5" w:rsidR="00105ACC" w:rsidRPr="00105ACC" w:rsidRDefault="00105ACC" w:rsidP="00105ACC"/>
    <w:p w14:paraId="03ACF36E" w14:textId="289F5349" w:rsidR="00105ACC" w:rsidRDefault="00105ACC" w:rsidP="00D76995">
      <w:pPr>
        <w:rPr>
          <w:b/>
          <w:u w:val="single"/>
        </w:rPr>
      </w:pPr>
      <w:r w:rsidRPr="00105ACC">
        <w:rPr>
          <w:b/>
          <w:u w:val="single"/>
        </w:rPr>
        <w:t>Facilitated Discussion</w:t>
      </w:r>
      <w:r w:rsidR="008B7A70">
        <w:rPr>
          <w:b/>
          <w:u w:val="single"/>
        </w:rPr>
        <w:t xml:space="preserve"> o</w:t>
      </w:r>
      <w:r w:rsidR="00C96A58">
        <w:rPr>
          <w:b/>
          <w:u w:val="single"/>
        </w:rPr>
        <w:t>n</w:t>
      </w:r>
      <w:r w:rsidR="008B7A70">
        <w:rPr>
          <w:b/>
          <w:u w:val="single"/>
        </w:rPr>
        <w:t xml:space="preserve"> Long Term Care</w:t>
      </w:r>
      <w:r w:rsidR="00D76995">
        <w:rPr>
          <w:b/>
          <w:u w:val="single"/>
        </w:rPr>
        <w:t xml:space="preserve"> </w:t>
      </w:r>
    </w:p>
    <w:p w14:paraId="31195618" w14:textId="77777777" w:rsidR="008B7A70" w:rsidRDefault="008B7A70" w:rsidP="00D7699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Challenges</w:t>
      </w:r>
    </w:p>
    <w:p w14:paraId="340893DC" w14:textId="77777777" w:rsidR="008B7A70" w:rsidRDefault="008B7A70" w:rsidP="00D76995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Retention</w:t>
      </w:r>
    </w:p>
    <w:p w14:paraId="481D4127" w14:textId="77777777" w:rsidR="008B7A70" w:rsidRDefault="008B7A70" w:rsidP="00D76995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Attendance and Scheduling</w:t>
      </w:r>
    </w:p>
    <w:p w14:paraId="25595407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Education and Support</w:t>
      </w:r>
    </w:p>
    <w:p w14:paraId="6EF968BB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Hiring</w:t>
      </w:r>
    </w:p>
    <w:p w14:paraId="7133C61E" w14:textId="77777777" w:rsidR="008B7A70" w:rsidRDefault="008B7A70" w:rsidP="008B7A7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Retention</w:t>
      </w:r>
    </w:p>
    <w:p w14:paraId="6A445439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Mobility within LTC community:</w:t>
      </w:r>
    </w:p>
    <w:p w14:paraId="5A5FFB21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Movement of CNAs for transportation, shift or other issues</w:t>
      </w:r>
    </w:p>
    <w:p w14:paraId="2F31F476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Employees dismissed from one facility often picked up by another.</w:t>
      </w:r>
    </w:p>
    <w:p w14:paraId="2A7C13AF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Leave because of ongoing issues associated with childcare, transportation or other logistics.</w:t>
      </w:r>
    </w:p>
    <w:p w14:paraId="750BD89E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Employee not finding a good fit with workplace or profession</w:t>
      </w:r>
    </w:p>
    <w:p w14:paraId="62822081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LPNs becoming RNs leave for other settings – hospital, ambulatory</w:t>
      </w:r>
    </w:p>
    <w:p w14:paraId="3525DF7D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Retention Strategies and Experience</w:t>
      </w:r>
    </w:p>
    <w:p w14:paraId="08FB8419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Onboard a group together – at worksite or school – peer to peer interaction and support has been helpful</w:t>
      </w:r>
    </w:p>
    <w:p w14:paraId="340763B6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Scheduling to meet expectations or needs of employees – 12 hour shifts with people partnered for 24-hour period</w:t>
      </w:r>
    </w:p>
    <w:p w14:paraId="1A89128A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Tuition payment or reimbursement with requirement that employee remain for fixed period of time after completing program.</w:t>
      </w:r>
    </w:p>
    <w:p w14:paraId="1798EE4F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First year is crucial – those who stay on for first 12 months likely to stay.</w:t>
      </w:r>
    </w:p>
    <w:p w14:paraId="60FB0CB0" w14:textId="77777777" w:rsidR="008B7A70" w:rsidRDefault="008B7A70" w:rsidP="008B7A7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Attendance and Scheduling</w:t>
      </w:r>
    </w:p>
    <w:p w14:paraId="1A229A6D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Illness and or child’s illness often cited as reasons for not coming in.</w:t>
      </w:r>
    </w:p>
    <w:p w14:paraId="3C8AFCF2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LTC facilities need to track staff and resident infections – difficult to track when staff members are not being straightforward about reasons for absence.</w:t>
      </w:r>
    </w:p>
    <w:p w14:paraId="3B16B657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General</w:t>
      </w:r>
    </w:p>
    <w:p w14:paraId="715E0D0E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Employee absence is discouraging to other employees and can affect the overall morale at the workplace.</w:t>
      </w:r>
    </w:p>
    <w:p w14:paraId="4027D00A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lastRenderedPageBreak/>
        <w:t>Dismissal for not compliance with attendance policies necessary, but can exacerbate the shortage.</w:t>
      </w:r>
    </w:p>
    <w:p w14:paraId="5264F682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Estimated cost of absenteeism at one facility - $250,000.</w:t>
      </w:r>
    </w:p>
    <w:p w14:paraId="0651C221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Employees not motivated.</w:t>
      </w:r>
    </w:p>
    <w:p w14:paraId="09912ADB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Generational issues – millennials.</w:t>
      </w:r>
    </w:p>
    <w:p w14:paraId="2125D63F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Lack of work ethic.</w:t>
      </w:r>
    </w:p>
    <w:p w14:paraId="4398FBB0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Not experienced in planning for barriers to getting to work, e.g. short-term loss of child care; weather, transportation issues.</w:t>
      </w:r>
    </w:p>
    <w:p w14:paraId="5EFC6FBE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May legally be an adult, but not necessarily mature – still developing after reaching age of 18.</w:t>
      </w:r>
    </w:p>
    <w:p w14:paraId="1557BFF1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Attendance and Scheduling Strategies:</w:t>
      </w:r>
    </w:p>
    <w:p w14:paraId="626B33F3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Overstaff for each shift; if extra staff, provide work for them or encourage them to go home.</w:t>
      </w:r>
    </w:p>
    <w:p w14:paraId="45B4E258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Use a point system to limit absenteeism.</w:t>
      </w:r>
    </w:p>
    <w:p w14:paraId="475C277B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Employee Assistance, including financial support and coaching.</w:t>
      </w:r>
    </w:p>
    <w:p w14:paraId="35636789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Counseling to help employees plan for unexpected events.</w:t>
      </w:r>
    </w:p>
    <w:p w14:paraId="4187C20B" w14:textId="77777777" w:rsidR="008B7A70" w:rsidRDefault="008B7A70" w:rsidP="008B7A7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Education</w:t>
      </w:r>
    </w:p>
    <w:p w14:paraId="102C0095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Many employers providing support for CNA education or for programs to meet other areas of need, e.g. LPNs:</w:t>
      </w:r>
    </w:p>
    <w:p w14:paraId="031F0CC7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Tuition payment.</w:t>
      </w:r>
    </w:p>
    <w:p w14:paraId="5939EE0E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Reimbursement for some education.</w:t>
      </w:r>
    </w:p>
    <w:p w14:paraId="1E6E7F09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Pay salary for time in school or study time.</w:t>
      </w:r>
    </w:p>
    <w:p w14:paraId="100C2EA0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Would like education programs to stress skills needed to be a reliable employee – attendance, being on time, etc.</w:t>
      </w:r>
    </w:p>
    <w:p w14:paraId="3E656600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Weeding out students for whom health career might not be good fit.</w:t>
      </w:r>
    </w:p>
    <w:p w14:paraId="5306D87A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Offer programs teach core skills for multiple allied health positions.</w:t>
      </w:r>
    </w:p>
    <w:p w14:paraId="48ABAF4A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Strategy:  hire students during gap between classroom and test to be resident assistants to do a variety of tasks, including some tasks typically assigned to a CNA.</w:t>
      </w:r>
    </w:p>
    <w:p w14:paraId="7D708418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>Helps load on CNAs.</w:t>
      </w:r>
    </w:p>
    <w:p w14:paraId="6088813B" w14:textId="77777777" w:rsidR="008B7A70" w:rsidRDefault="008B7A70" w:rsidP="008B7A70">
      <w:pPr>
        <w:pStyle w:val="ListParagraph"/>
        <w:numPr>
          <w:ilvl w:val="2"/>
          <w:numId w:val="2"/>
        </w:numPr>
        <w:spacing w:before="100" w:beforeAutospacing="1" w:after="100" w:afterAutospacing="1"/>
      </w:pPr>
      <w:r>
        <w:t xml:space="preserve"> Provides employer opportunity to see how they work.</w:t>
      </w:r>
    </w:p>
    <w:p w14:paraId="6FD29FA7" w14:textId="77777777" w:rsidR="008B7A70" w:rsidRDefault="008B7A70" w:rsidP="008B7A7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Hiring</w:t>
      </w:r>
    </w:p>
    <w:p w14:paraId="7E43C718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Facilities hiring out of high school for stepping stone jobs- dietary, resident assistant – then supporting education in other careers.</w:t>
      </w:r>
    </w:p>
    <w:p w14:paraId="0939E69F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Some non-academic programs are pushing people into MA programs, at the expense of training qualified CNAs.</w:t>
      </w:r>
    </w:p>
    <w:p w14:paraId="0D5121D4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Reaching out to high school and elementary schools helpful in determining if someone is a good fit.</w:t>
      </w:r>
    </w:p>
    <w:p w14:paraId="7C8B811A" w14:textId="77777777" w:rsidR="008B7A70" w:rsidRDefault="008B7A70" w:rsidP="008B7A7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Apprenticeship Model for CNAs</w:t>
      </w:r>
    </w:p>
    <w:p w14:paraId="0EE4C067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Interest in more information.</w:t>
      </w:r>
    </w:p>
    <w:p w14:paraId="78B5EFEE" w14:textId="77777777" w:rsidR="008B7A70" w:rsidRDefault="008B7A70" w:rsidP="008B7A70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What is value to employer in key areas:  retention, hiring, costs.</w:t>
      </w:r>
    </w:p>
    <w:p w14:paraId="12B9EEE4" w14:textId="75147A86" w:rsidR="00105ACC" w:rsidRPr="00105ACC" w:rsidRDefault="008B7A70" w:rsidP="00105ACC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Need outline to begin discussion with organizations.</w:t>
      </w:r>
    </w:p>
    <w:sectPr w:rsidR="00105ACC" w:rsidRPr="00105ACC" w:rsidSect="003E3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6909" w14:textId="77777777" w:rsidR="009164E3" w:rsidRDefault="009164E3" w:rsidP="002B1C87">
      <w:r>
        <w:separator/>
      </w:r>
    </w:p>
  </w:endnote>
  <w:endnote w:type="continuationSeparator" w:id="0">
    <w:p w14:paraId="48A90454" w14:textId="77777777" w:rsidR="009164E3" w:rsidRDefault="009164E3" w:rsidP="002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978F" w14:textId="77777777" w:rsidR="00D76995" w:rsidRDefault="00D76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912F" w14:textId="77777777" w:rsidR="00D76995" w:rsidRDefault="00D76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8F62" w14:textId="77777777" w:rsidR="00D76995" w:rsidRDefault="00D76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A2D1" w14:textId="77777777" w:rsidR="009164E3" w:rsidRDefault="009164E3" w:rsidP="002B1C87">
      <w:r>
        <w:separator/>
      </w:r>
    </w:p>
  </w:footnote>
  <w:footnote w:type="continuationSeparator" w:id="0">
    <w:p w14:paraId="29C3A17D" w14:textId="77777777" w:rsidR="009164E3" w:rsidRDefault="009164E3" w:rsidP="002B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97F9" w14:textId="77777777" w:rsidR="00D76995" w:rsidRDefault="00D76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4333" w14:textId="66D69369" w:rsidR="002B1C87" w:rsidRDefault="00105ACC" w:rsidP="00D76995">
    <w:pPr>
      <w:pStyle w:val="Header"/>
      <w:tabs>
        <w:tab w:val="left" w:pos="8265"/>
      </w:tabs>
    </w:pPr>
    <w:r>
      <w:tab/>
    </w:r>
    <w:r w:rsidR="002B1C87">
      <w:rPr>
        <w:noProof/>
      </w:rPr>
      <w:drawing>
        <wp:inline distT="0" distB="0" distL="0" distR="0" wp14:anchorId="089ECD00" wp14:editId="0E04BD15">
          <wp:extent cx="2563719" cy="454601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2" cy="465259"/>
                  </a:xfrm>
                  <a:prstGeom prst="rect">
                    <a:avLst/>
                  </a:prstGeom>
                  <a:ln w="25400">
                    <a:noFill/>
                  </a:ln>
                  <a:effectLst/>
                </pic:spPr>
              </pic:pic>
            </a:graphicData>
          </a:graphic>
        </wp:inline>
      </w:drawing>
    </w:r>
    <w:r>
      <w:tab/>
    </w:r>
    <w:r w:rsidR="00D7699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84936" w14:textId="77777777" w:rsidR="00D76995" w:rsidRDefault="00D76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5763C"/>
    <w:multiLevelType w:val="hybridMultilevel"/>
    <w:tmpl w:val="63809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21DA"/>
    <w:multiLevelType w:val="hybridMultilevel"/>
    <w:tmpl w:val="937E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A1"/>
    <w:rsid w:val="00081B2F"/>
    <w:rsid w:val="000F7C98"/>
    <w:rsid w:val="00105ACC"/>
    <w:rsid w:val="00124EF3"/>
    <w:rsid w:val="00172750"/>
    <w:rsid w:val="001A5C63"/>
    <w:rsid w:val="001E2C3B"/>
    <w:rsid w:val="00234C9B"/>
    <w:rsid w:val="00285CE8"/>
    <w:rsid w:val="002B1C87"/>
    <w:rsid w:val="003E3503"/>
    <w:rsid w:val="004458B5"/>
    <w:rsid w:val="004526A9"/>
    <w:rsid w:val="004A6C83"/>
    <w:rsid w:val="005207F2"/>
    <w:rsid w:val="005410B0"/>
    <w:rsid w:val="005442B1"/>
    <w:rsid w:val="00544A57"/>
    <w:rsid w:val="00590B4C"/>
    <w:rsid w:val="005A3017"/>
    <w:rsid w:val="005C6E7C"/>
    <w:rsid w:val="005D5515"/>
    <w:rsid w:val="0064368B"/>
    <w:rsid w:val="006E74B6"/>
    <w:rsid w:val="006F4F3E"/>
    <w:rsid w:val="00766AB9"/>
    <w:rsid w:val="007828D0"/>
    <w:rsid w:val="007A5B82"/>
    <w:rsid w:val="007F52F1"/>
    <w:rsid w:val="008026AB"/>
    <w:rsid w:val="008B7A70"/>
    <w:rsid w:val="008C3CB8"/>
    <w:rsid w:val="0090323D"/>
    <w:rsid w:val="009043B8"/>
    <w:rsid w:val="00915D24"/>
    <w:rsid w:val="009164E3"/>
    <w:rsid w:val="00987C56"/>
    <w:rsid w:val="00987CF6"/>
    <w:rsid w:val="00995707"/>
    <w:rsid w:val="009C015F"/>
    <w:rsid w:val="009D4EC0"/>
    <w:rsid w:val="00A2051C"/>
    <w:rsid w:val="00A62F5B"/>
    <w:rsid w:val="00A63480"/>
    <w:rsid w:val="00A66CA1"/>
    <w:rsid w:val="00A7150D"/>
    <w:rsid w:val="00A81E23"/>
    <w:rsid w:val="00A90A14"/>
    <w:rsid w:val="00AB45F6"/>
    <w:rsid w:val="00AD6868"/>
    <w:rsid w:val="00AD717C"/>
    <w:rsid w:val="00B24F46"/>
    <w:rsid w:val="00B30741"/>
    <w:rsid w:val="00B32911"/>
    <w:rsid w:val="00BA2490"/>
    <w:rsid w:val="00C07B2F"/>
    <w:rsid w:val="00C70309"/>
    <w:rsid w:val="00C96A58"/>
    <w:rsid w:val="00CB2A2F"/>
    <w:rsid w:val="00CC514C"/>
    <w:rsid w:val="00CD50DA"/>
    <w:rsid w:val="00CE7656"/>
    <w:rsid w:val="00D034AD"/>
    <w:rsid w:val="00D15BD8"/>
    <w:rsid w:val="00D60F06"/>
    <w:rsid w:val="00D721D6"/>
    <w:rsid w:val="00D76995"/>
    <w:rsid w:val="00E0081E"/>
    <w:rsid w:val="00E04A83"/>
    <w:rsid w:val="00E7123B"/>
    <w:rsid w:val="00E86E6A"/>
    <w:rsid w:val="00EB3B3F"/>
    <w:rsid w:val="00EC21D0"/>
    <w:rsid w:val="00EC656A"/>
    <w:rsid w:val="00ED7C35"/>
    <w:rsid w:val="00F570F2"/>
    <w:rsid w:val="00F66FF8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66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C87"/>
  </w:style>
  <w:style w:type="paragraph" w:styleId="Footer">
    <w:name w:val="footer"/>
    <w:basedOn w:val="Normal"/>
    <w:link w:val="FooterChar"/>
    <w:uiPriority w:val="99"/>
    <w:unhideWhenUsed/>
    <w:rsid w:val="002B1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C87"/>
  </w:style>
  <w:style w:type="paragraph" w:styleId="BalloonText">
    <w:name w:val="Balloon Text"/>
    <w:basedOn w:val="Normal"/>
    <w:link w:val="BalloonTextChar"/>
    <w:uiPriority w:val="99"/>
    <w:semiHidden/>
    <w:unhideWhenUsed/>
    <w:rsid w:val="00D03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Klemczak</dc:creator>
  <cp:keywords/>
  <dc:description/>
  <cp:lastModifiedBy>Owner</cp:lastModifiedBy>
  <cp:revision>2</cp:revision>
  <cp:lastPrinted>2017-12-07T16:34:00Z</cp:lastPrinted>
  <dcterms:created xsi:type="dcterms:W3CDTF">2018-03-22T18:53:00Z</dcterms:created>
  <dcterms:modified xsi:type="dcterms:W3CDTF">2018-03-22T18:53:00Z</dcterms:modified>
</cp:coreProperties>
</file>